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C6C0" w14:textId="592456BB" w:rsidR="001A5BCD" w:rsidRPr="00DF7BD5" w:rsidRDefault="001A5BCD" w:rsidP="00A438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4758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B2F60" w:rsidRPr="00DF7BD5">
        <w:rPr>
          <w:rFonts w:ascii="Arial" w:eastAsia="Calibri" w:hAnsi="Arial" w:cs="Arial"/>
          <w:sz w:val="22"/>
          <w:szCs w:val="22"/>
        </w:rPr>
        <w:t>Commonwealth Government announced the National Water Infrastructure Development Fund in the Developing Northern Australia and Agriculture Competiveness white papers in mid-2015.</w:t>
      </w:r>
      <w:r w:rsidR="00D6429B">
        <w:rPr>
          <w:rFonts w:ascii="Arial" w:eastAsia="Calibri" w:hAnsi="Arial" w:cs="Arial"/>
          <w:sz w:val="22"/>
          <w:szCs w:val="22"/>
        </w:rPr>
        <w:t xml:space="preserve"> The fund provides for feasibility studies to advance the </w:t>
      </w:r>
      <w:r w:rsidR="00AE7153">
        <w:rPr>
          <w:rFonts w:ascii="Arial" w:eastAsia="Calibri" w:hAnsi="Arial" w:cs="Arial"/>
          <w:sz w:val="22"/>
          <w:szCs w:val="22"/>
        </w:rPr>
        <w:t xml:space="preserve">information available to support </w:t>
      </w:r>
      <w:r w:rsidR="00D6429B">
        <w:rPr>
          <w:rFonts w:ascii="Arial" w:eastAsia="Calibri" w:hAnsi="Arial" w:cs="Arial"/>
          <w:sz w:val="22"/>
          <w:szCs w:val="22"/>
        </w:rPr>
        <w:t>planning and investment decision</w:t>
      </w:r>
      <w:r w:rsidR="00AE7153">
        <w:rPr>
          <w:rFonts w:ascii="Arial" w:eastAsia="Calibri" w:hAnsi="Arial" w:cs="Arial"/>
          <w:sz w:val="22"/>
          <w:szCs w:val="22"/>
        </w:rPr>
        <w:t>s</w:t>
      </w:r>
      <w:r w:rsidR="00D6429B">
        <w:rPr>
          <w:rFonts w:ascii="Arial" w:eastAsia="Calibri" w:hAnsi="Arial" w:cs="Arial"/>
          <w:sz w:val="22"/>
          <w:szCs w:val="22"/>
        </w:rPr>
        <w:t xml:space="preserve"> for </w:t>
      </w:r>
      <w:r w:rsidR="00AE7153">
        <w:rPr>
          <w:rFonts w:ascii="Arial" w:eastAsia="Calibri" w:hAnsi="Arial" w:cs="Arial"/>
          <w:sz w:val="22"/>
          <w:szCs w:val="22"/>
        </w:rPr>
        <w:t>water supply</w:t>
      </w:r>
      <w:r w:rsidR="00D6429B">
        <w:rPr>
          <w:rFonts w:ascii="Arial" w:eastAsia="Calibri" w:hAnsi="Arial" w:cs="Arial"/>
          <w:sz w:val="22"/>
          <w:szCs w:val="22"/>
        </w:rPr>
        <w:t xml:space="preserve"> infrastructure.</w:t>
      </w:r>
    </w:p>
    <w:p w14:paraId="23F973F7" w14:textId="76725C16" w:rsidR="00D6429B" w:rsidRPr="00DF7BD5" w:rsidRDefault="00D6429B" w:rsidP="00A438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429B">
        <w:rPr>
          <w:rFonts w:ascii="Arial" w:hAnsi="Arial" w:cs="Arial"/>
          <w:bCs/>
          <w:spacing w:val="-3"/>
          <w:sz w:val="22"/>
          <w:szCs w:val="22"/>
        </w:rPr>
        <w:t>A</w:t>
      </w:r>
      <w:r w:rsidR="009C7EBE">
        <w:rPr>
          <w:rFonts w:ascii="Arial" w:hAnsi="Arial" w:cs="Arial"/>
          <w:bCs/>
          <w:spacing w:val="-3"/>
          <w:sz w:val="22"/>
          <w:szCs w:val="22"/>
        </w:rPr>
        <w:t xml:space="preserve"> Queensland Government</w:t>
      </w:r>
      <w:r w:rsidRPr="00D6429B">
        <w:rPr>
          <w:rFonts w:ascii="Arial" w:hAnsi="Arial" w:cs="Arial"/>
          <w:bCs/>
          <w:spacing w:val="-3"/>
          <w:sz w:val="22"/>
          <w:szCs w:val="22"/>
        </w:rPr>
        <w:t xml:space="preserve"> interagency process assessed the applications</w:t>
      </w:r>
      <w:r w:rsidR="009C7EBE">
        <w:rPr>
          <w:rFonts w:ascii="Arial" w:hAnsi="Arial" w:cs="Arial"/>
          <w:bCs/>
          <w:spacing w:val="-3"/>
          <w:sz w:val="22"/>
          <w:szCs w:val="22"/>
        </w:rPr>
        <w:t xml:space="preserve"> made by state</w:t>
      </w:r>
      <w:r w:rsidR="00DF159D">
        <w:rPr>
          <w:rFonts w:ascii="Arial" w:hAnsi="Arial" w:cs="Arial"/>
          <w:bCs/>
          <w:spacing w:val="-3"/>
          <w:sz w:val="22"/>
          <w:szCs w:val="22"/>
        </w:rPr>
        <w:t xml:space="preserve"> entities</w:t>
      </w:r>
      <w:r w:rsidRPr="00D6429B">
        <w:rPr>
          <w:rFonts w:ascii="Arial" w:hAnsi="Arial" w:cs="Arial"/>
          <w:bCs/>
          <w:spacing w:val="-3"/>
          <w:sz w:val="22"/>
          <w:szCs w:val="22"/>
        </w:rPr>
        <w:t xml:space="preserve"> and the following four feasibility studies and associated infrastructure projects were identified as being </w:t>
      </w:r>
      <w:r w:rsidR="00DC2C27">
        <w:rPr>
          <w:rFonts w:ascii="Arial" w:hAnsi="Arial" w:cs="Arial"/>
          <w:bCs/>
          <w:spacing w:val="-3"/>
          <w:sz w:val="22"/>
          <w:szCs w:val="22"/>
        </w:rPr>
        <w:t xml:space="preserve">meritorious </w:t>
      </w:r>
      <w:r w:rsidR="001F67A0">
        <w:rPr>
          <w:rFonts w:ascii="Arial" w:hAnsi="Arial" w:cs="Arial"/>
          <w:bCs/>
          <w:spacing w:val="-3"/>
          <w:sz w:val="22"/>
          <w:szCs w:val="22"/>
        </w:rPr>
        <w:t>due to</w:t>
      </w:r>
      <w:r w:rsidR="00DC2C2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F67A0">
        <w:rPr>
          <w:rFonts w:ascii="Arial" w:hAnsi="Arial" w:cs="Arial"/>
          <w:bCs/>
          <w:spacing w:val="-3"/>
          <w:sz w:val="22"/>
          <w:szCs w:val="22"/>
        </w:rPr>
        <w:t>having the potential to contribute to economic development. The four projects, which were identified</w:t>
      </w:r>
      <w:r w:rsidRPr="00D6429B">
        <w:rPr>
          <w:rFonts w:ascii="Arial" w:hAnsi="Arial" w:cs="Arial"/>
          <w:bCs/>
          <w:spacing w:val="-3"/>
          <w:sz w:val="22"/>
          <w:szCs w:val="22"/>
        </w:rPr>
        <w:t xml:space="preserve"> in no priority order</w:t>
      </w:r>
      <w:r w:rsidR="001F67A0">
        <w:rPr>
          <w:rFonts w:ascii="Arial" w:hAnsi="Arial" w:cs="Arial"/>
          <w:bCs/>
          <w:spacing w:val="-3"/>
          <w:sz w:val="22"/>
          <w:szCs w:val="22"/>
        </w:rPr>
        <w:t>, are</w:t>
      </w:r>
      <w:r w:rsidRPr="00D6429B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3E297C2" w14:textId="7AB6C45B" w:rsidR="001A5BCD" w:rsidRPr="00DF7BD5" w:rsidRDefault="001A5BCD" w:rsidP="00A4381C">
      <w:pPr>
        <w:keepLines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F7BD5">
        <w:rPr>
          <w:rFonts w:ascii="Arial" w:hAnsi="Arial" w:cs="Arial"/>
          <w:sz w:val="22"/>
          <w:szCs w:val="22"/>
        </w:rPr>
        <w:t>Fitzroy Dawson Agricultural Demand study</w:t>
      </w:r>
      <w:r w:rsidR="005C1D5D">
        <w:rPr>
          <w:rFonts w:ascii="Arial" w:hAnsi="Arial" w:cs="Arial"/>
          <w:sz w:val="22"/>
          <w:szCs w:val="22"/>
        </w:rPr>
        <w:t>;</w:t>
      </w:r>
    </w:p>
    <w:p w14:paraId="16E4BCD4" w14:textId="5097DE3B" w:rsidR="001A5BCD" w:rsidRPr="00DF7BD5" w:rsidRDefault="001A5BCD" w:rsidP="00A4381C">
      <w:pPr>
        <w:keepLines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F7BD5">
        <w:rPr>
          <w:rFonts w:ascii="Arial" w:hAnsi="Arial" w:cs="Arial"/>
          <w:sz w:val="22"/>
          <w:szCs w:val="22"/>
        </w:rPr>
        <w:t>Rookwood Weir feasibility study</w:t>
      </w:r>
      <w:r w:rsidR="005C1D5D">
        <w:rPr>
          <w:rFonts w:ascii="Arial" w:hAnsi="Arial" w:cs="Arial"/>
          <w:sz w:val="22"/>
          <w:szCs w:val="22"/>
        </w:rPr>
        <w:t>;</w:t>
      </w:r>
    </w:p>
    <w:p w14:paraId="602CD234" w14:textId="6D354AFB" w:rsidR="001A5BCD" w:rsidRPr="00DF7BD5" w:rsidRDefault="001A5BCD" w:rsidP="00A4381C">
      <w:pPr>
        <w:keepLines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F7BD5">
        <w:rPr>
          <w:rFonts w:ascii="Arial" w:hAnsi="Arial" w:cs="Arial"/>
          <w:sz w:val="22"/>
          <w:szCs w:val="22"/>
        </w:rPr>
        <w:t>Raising Burdekin Falls Dam (and associated dam safety upgrades) feasibility study</w:t>
      </w:r>
      <w:r w:rsidR="005C1D5D">
        <w:rPr>
          <w:rFonts w:ascii="Arial" w:hAnsi="Arial" w:cs="Arial"/>
          <w:sz w:val="22"/>
          <w:szCs w:val="22"/>
        </w:rPr>
        <w:t>; and</w:t>
      </w:r>
    </w:p>
    <w:p w14:paraId="3288EFC8" w14:textId="3A0F5EDB" w:rsidR="001A5BCD" w:rsidRDefault="001A5BCD" w:rsidP="00A4381C">
      <w:pPr>
        <w:keepLines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A5BCD">
        <w:rPr>
          <w:rFonts w:ascii="Arial" w:hAnsi="Arial" w:cs="Arial"/>
          <w:sz w:val="22"/>
          <w:szCs w:val="22"/>
        </w:rPr>
        <w:t>Burdekin Haughton Channel Capacity Upgrade feasibility study</w:t>
      </w:r>
      <w:r w:rsidR="005C1D5D">
        <w:rPr>
          <w:rFonts w:ascii="Arial" w:hAnsi="Arial" w:cs="Arial"/>
          <w:sz w:val="22"/>
          <w:szCs w:val="22"/>
        </w:rPr>
        <w:t>.</w:t>
      </w:r>
    </w:p>
    <w:p w14:paraId="696B491B" w14:textId="77777777" w:rsidR="00A4381C" w:rsidRPr="00A4381C" w:rsidRDefault="00A4381C" w:rsidP="00A438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381C">
        <w:rPr>
          <w:rFonts w:ascii="Arial" w:hAnsi="Arial" w:cs="Arial"/>
          <w:bCs/>
          <w:spacing w:val="-3"/>
          <w:sz w:val="22"/>
          <w:szCs w:val="22"/>
        </w:rPr>
        <w:t>A total of 26 applications for studies in Queensland have been forwarded to the Australian Government for consideration.</w:t>
      </w:r>
    </w:p>
    <w:p w14:paraId="2C32ECAC" w14:textId="77777777" w:rsidR="000673DC" w:rsidRDefault="000673DC" w:rsidP="00A438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follow</w:t>
      </w:r>
      <w:r w:rsidR="00BD78A4">
        <w:rPr>
          <w:rFonts w:ascii="Arial" w:hAnsi="Arial" w:cs="Arial"/>
          <w:bCs/>
          <w:spacing w:val="-3"/>
          <w:sz w:val="22"/>
          <w:szCs w:val="22"/>
        </w:rPr>
        <w:t>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feasibility studies to</w:t>
      </w:r>
      <w:r w:rsidR="000B2F60">
        <w:rPr>
          <w:rFonts w:ascii="Arial" w:hAnsi="Arial" w:cs="Arial"/>
          <w:bCs/>
          <w:spacing w:val="-3"/>
          <w:sz w:val="22"/>
          <w:szCs w:val="22"/>
        </w:rPr>
        <w:t xml:space="preserve"> be identified 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Commonwealth as Queensland Government priorities and that they be recommended for consideration under Part 1 of the National Water Infrastructure Development Fund feasibility component:</w:t>
      </w:r>
    </w:p>
    <w:p w14:paraId="38AE4133" w14:textId="77777777" w:rsidR="000673DC" w:rsidRPr="000673DC" w:rsidRDefault="000673DC" w:rsidP="00A4381C">
      <w:pPr>
        <w:numPr>
          <w:ilvl w:val="0"/>
          <w:numId w:val="6"/>
        </w:numPr>
        <w:spacing w:before="24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73DC">
        <w:rPr>
          <w:rFonts w:ascii="Arial" w:hAnsi="Arial" w:cs="Arial"/>
          <w:bCs/>
          <w:spacing w:val="-3"/>
          <w:sz w:val="22"/>
          <w:szCs w:val="22"/>
        </w:rPr>
        <w:t>Fitzroy Dawson Agricultural Demand study;</w:t>
      </w:r>
    </w:p>
    <w:p w14:paraId="10081CA5" w14:textId="77777777" w:rsidR="000673DC" w:rsidRPr="000673DC" w:rsidRDefault="000673DC" w:rsidP="00A4381C">
      <w:pPr>
        <w:numPr>
          <w:ilvl w:val="0"/>
          <w:numId w:val="6"/>
        </w:numPr>
        <w:spacing w:before="24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73DC">
        <w:rPr>
          <w:rFonts w:ascii="Arial" w:hAnsi="Arial" w:cs="Arial"/>
          <w:bCs/>
          <w:spacing w:val="-3"/>
          <w:sz w:val="22"/>
          <w:szCs w:val="22"/>
        </w:rPr>
        <w:t>Rookwood Weir feasibility study;</w:t>
      </w:r>
    </w:p>
    <w:p w14:paraId="223F94A0" w14:textId="77777777" w:rsidR="000673DC" w:rsidRPr="000673DC" w:rsidRDefault="000673DC" w:rsidP="00A4381C">
      <w:pPr>
        <w:numPr>
          <w:ilvl w:val="0"/>
          <w:numId w:val="6"/>
        </w:numPr>
        <w:spacing w:before="24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73DC">
        <w:rPr>
          <w:rFonts w:ascii="Arial" w:hAnsi="Arial" w:cs="Arial"/>
          <w:bCs/>
          <w:spacing w:val="-3"/>
          <w:sz w:val="22"/>
          <w:szCs w:val="22"/>
        </w:rPr>
        <w:t>Raising Burdekin Falls Dam (and associated dam safety upgrades) feasibility study; and</w:t>
      </w:r>
    </w:p>
    <w:p w14:paraId="7C3577D1" w14:textId="77777777" w:rsidR="000673DC" w:rsidRPr="000673DC" w:rsidRDefault="000673DC" w:rsidP="00A4381C">
      <w:pPr>
        <w:numPr>
          <w:ilvl w:val="0"/>
          <w:numId w:val="6"/>
        </w:numPr>
        <w:spacing w:before="24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73DC">
        <w:rPr>
          <w:rFonts w:ascii="Arial" w:hAnsi="Arial" w:cs="Arial"/>
          <w:bCs/>
          <w:spacing w:val="-3"/>
          <w:sz w:val="22"/>
          <w:szCs w:val="22"/>
        </w:rPr>
        <w:t>Burdekin Haughton Channel Capacity Upgrade feasibility study.</w:t>
      </w:r>
    </w:p>
    <w:p w14:paraId="6FA7A44E" w14:textId="0D68CA60" w:rsidR="00DF7BD5" w:rsidRPr="00A4381C" w:rsidRDefault="000673DC" w:rsidP="00A438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A4381C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BD78A4" w:rsidRPr="00A4381C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  <w:r w:rsidR="00A4381C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0D5740F2" w14:textId="082871B0" w:rsidR="000673DC" w:rsidRPr="008122AC" w:rsidRDefault="000673DC" w:rsidP="00A4381C">
      <w:pPr>
        <w:numPr>
          <w:ilvl w:val="0"/>
          <w:numId w:val="6"/>
        </w:numPr>
        <w:spacing w:before="24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8A1E00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0673DC" w:rsidRPr="008122AC" w:rsidSect="00A4381C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A24A" w14:textId="77777777" w:rsidR="00223EBB" w:rsidRDefault="00223EBB" w:rsidP="00D6589B">
      <w:r>
        <w:separator/>
      </w:r>
    </w:p>
  </w:endnote>
  <w:endnote w:type="continuationSeparator" w:id="0">
    <w:p w14:paraId="2030E9C7" w14:textId="77777777" w:rsidR="00223EBB" w:rsidRDefault="00223EB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5A18B" w14:textId="77777777" w:rsidR="00223EBB" w:rsidRDefault="00223EBB" w:rsidP="00D6589B">
      <w:r>
        <w:separator/>
      </w:r>
    </w:p>
  </w:footnote>
  <w:footnote w:type="continuationSeparator" w:id="0">
    <w:p w14:paraId="14CBC0C7" w14:textId="77777777" w:rsidR="00223EBB" w:rsidRDefault="00223EB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815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913F14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D1CD2C4" w14:textId="77777777" w:rsidR="00937A4A" w:rsidRPr="00937A4A" w:rsidRDefault="00937A4A" w:rsidP="00A438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535"/>
        <w:tab w:val="left" w:pos="624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F1506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645BFC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14:paraId="65CE8118" w14:textId="7DF1A337" w:rsidR="00CB1501" w:rsidRDefault="001A5BCD" w:rsidP="00A4381C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National Water Infrastructure Developm</w:t>
    </w:r>
    <w:r w:rsidR="005C1D5D">
      <w:rPr>
        <w:rFonts w:ascii="Arial" w:hAnsi="Arial" w:cs="Arial"/>
        <w:b/>
        <w:sz w:val="22"/>
        <w:szCs w:val="22"/>
        <w:u w:val="single"/>
      </w:rPr>
      <w:t>ent Fund Feasibility Component −</w:t>
    </w:r>
    <w:r>
      <w:rPr>
        <w:rFonts w:ascii="Arial" w:hAnsi="Arial" w:cs="Arial"/>
        <w:b/>
        <w:sz w:val="22"/>
        <w:szCs w:val="22"/>
        <w:u w:val="single"/>
      </w:rPr>
      <w:t xml:space="preserve"> Queensland Response</w:t>
    </w:r>
  </w:p>
  <w:p w14:paraId="3E3B5208" w14:textId="77777777" w:rsidR="00CB1501" w:rsidRDefault="001A5BCD" w:rsidP="00A4381C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Main Roads, Road Safety and Ports, Minister for Energy, Biofuels and Water Supply</w:t>
    </w:r>
  </w:p>
  <w:p w14:paraId="04C6CE5B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B7A78E0"/>
    <w:multiLevelType w:val="hybridMultilevel"/>
    <w:tmpl w:val="D9204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5BCB"/>
    <w:multiLevelType w:val="hybridMultilevel"/>
    <w:tmpl w:val="169807E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8B1EEA"/>
    <w:multiLevelType w:val="hybridMultilevel"/>
    <w:tmpl w:val="7712772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673DC"/>
    <w:rsid w:val="0007502D"/>
    <w:rsid w:val="00080F8F"/>
    <w:rsid w:val="000B2F60"/>
    <w:rsid w:val="000F1A8C"/>
    <w:rsid w:val="0010384C"/>
    <w:rsid w:val="00174117"/>
    <w:rsid w:val="001A5BCD"/>
    <w:rsid w:val="001D4797"/>
    <w:rsid w:val="001F67A0"/>
    <w:rsid w:val="00223EBB"/>
    <w:rsid w:val="00370687"/>
    <w:rsid w:val="00376B40"/>
    <w:rsid w:val="00394FC0"/>
    <w:rsid w:val="003A3BDD"/>
    <w:rsid w:val="00421609"/>
    <w:rsid w:val="00447588"/>
    <w:rsid w:val="0047609A"/>
    <w:rsid w:val="004810E8"/>
    <w:rsid w:val="004D49E4"/>
    <w:rsid w:val="00501C66"/>
    <w:rsid w:val="00550873"/>
    <w:rsid w:val="005C1CA7"/>
    <w:rsid w:val="005C1D5D"/>
    <w:rsid w:val="00633B52"/>
    <w:rsid w:val="00645BFC"/>
    <w:rsid w:val="0065194E"/>
    <w:rsid w:val="00662B96"/>
    <w:rsid w:val="006630CF"/>
    <w:rsid w:val="0068305C"/>
    <w:rsid w:val="007265D0"/>
    <w:rsid w:val="00732E22"/>
    <w:rsid w:val="00741C20"/>
    <w:rsid w:val="007F44F4"/>
    <w:rsid w:val="007F5970"/>
    <w:rsid w:val="008117D1"/>
    <w:rsid w:val="008122AC"/>
    <w:rsid w:val="00833199"/>
    <w:rsid w:val="008A1E00"/>
    <w:rsid w:val="008A2AD3"/>
    <w:rsid w:val="00904077"/>
    <w:rsid w:val="0093121B"/>
    <w:rsid w:val="00937A4A"/>
    <w:rsid w:val="00955000"/>
    <w:rsid w:val="009A47E0"/>
    <w:rsid w:val="009C7EBE"/>
    <w:rsid w:val="00A4381C"/>
    <w:rsid w:val="00A64D39"/>
    <w:rsid w:val="00AA4068"/>
    <w:rsid w:val="00AA4DE7"/>
    <w:rsid w:val="00AE7153"/>
    <w:rsid w:val="00B32D52"/>
    <w:rsid w:val="00BC48FB"/>
    <w:rsid w:val="00BC5C05"/>
    <w:rsid w:val="00BD78A4"/>
    <w:rsid w:val="00C75E67"/>
    <w:rsid w:val="00C84C4A"/>
    <w:rsid w:val="00CB1501"/>
    <w:rsid w:val="00CD7A50"/>
    <w:rsid w:val="00CF0D8A"/>
    <w:rsid w:val="00D03C2B"/>
    <w:rsid w:val="00D0436C"/>
    <w:rsid w:val="00D05CEA"/>
    <w:rsid w:val="00D47FB9"/>
    <w:rsid w:val="00D56387"/>
    <w:rsid w:val="00D6429B"/>
    <w:rsid w:val="00D6589B"/>
    <w:rsid w:val="00D83B41"/>
    <w:rsid w:val="00DA6523"/>
    <w:rsid w:val="00DA6BB6"/>
    <w:rsid w:val="00DC1FC5"/>
    <w:rsid w:val="00DC2C27"/>
    <w:rsid w:val="00DD69B2"/>
    <w:rsid w:val="00DF159D"/>
    <w:rsid w:val="00DF7BD5"/>
    <w:rsid w:val="00E04043"/>
    <w:rsid w:val="00E32355"/>
    <w:rsid w:val="00E836B8"/>
    <w:rsid w:val="00EF1506"/>
    <w:rsid w:val="00F45B99"/>
    <w:rsid w:val="00F77CE0"/>
    <w:rsid w:val="00F91E57"/>
    <w:rsid w:val="00F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39C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2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A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AD3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AD3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DC2C2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1351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Base>https://www.cabinet.qld.gov.au/documents/2016/Feb/Natwatin/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2018-07-06T00:01:00Z</cp:lastPrinted>
  <dcterms:created xsi:type="dcterms:W3CDTF">2018-09-04T23:19:00Z</dcterms:created>
  <dcterms:modified xsi:type="dcterms:W3CDTF">2018-09-10T01:37:00Z</dcterms:modified>
  <cp:category>water</cp:category>
</cp:coreProperties>
</file>